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B97" w:rsidRDefault="00577CD5" w:rsidP="00562B97">
      <w:pPr>
        <w:numPr>
          <w:ilvl w:val="0"/>
          <w:numId w:val="4"/>
        </w:numPr>
        <w:tabs>
          <w:tab w:val="num" w:pos="360"/>
        </w:tabs>
        <w:spacing w:before="240"/>
        <w:ind w:left="360"/>
        <w:jc w:val="both"/>
        <w:rPr>
          <w:rFonts w:ascii="Arial" w:hAnsi="Arial" w:cs="Arial"/>
          <w:sz w:val="22"/>
          <w:szCs w:val="22"/>
        </w:rPr>
      </w:pPr>
      <w:bookmarkStart w:id="0" w:name="_GoBack"/>
      <w:bookmarkEnd w:id="0"/>
      <w:r>
        <w:rPr>
          <w:rFonts w:ascii="Arial" w:hAnsi="Arial" w:cs="Arial"/>
          <w:sz w:val="22"/>
          <w:szCs w:val="22"/>
        </w:rPr>
        <w:t xml:space="preserve">The </w:t>
      </w:r>
      <w:r w:rsidR="00426652" w:rsidRPr="00577CD5">
        <w:rPr>
          <w:rFonts w:ascii="Arial" w:hAnsi="Arial" w:cs="Arial"/>
          <w:sz w:val="22"/>
          <w:szCs w:val="22"/>
        </w:rPr>
        <w:t>Gold Coast 2018 Commonwealth Games (GC2018)</w:t>
      </w:r>
      <w:r w:rsidR="00562B97">
        <w:rPr>
          <w:rFonts w:ascii="Arial" w:hAnsi="Arial" w:cs="Arial"/>
          <w:sz w:val="22"/>
          <w:szCs w:val="22"/>
        </w:rPr>
        <w:t xml:space="preserve"> will be h</w:t>
      </w:r>
      <w:r w:rsidR="004A7E8D">
        <w:rPr>
          <w:rFonts w:ascii="Arial" w:hAnsi="Arial" w:cs="Arial"/>
          <w:sz w:val="22"/>
          <w:szCs w:val="22"/>
        </w:rPr>
        <w:t>eld from 4 to 15 </w:t>
      </w:r>
      <w:r>
        <w:rPr>
          <w:rFonts w:ascii="Arial" w:hAnsi="Arial" w:cs="Arial"/>
          <w:sz w:val="22"/>
          <w:szCs w:val="22"/>
        </w:rPr>
        <w:t>April </w:t>
      </w:r>
      <w:r w:rsidR="00426652" w:rsidRPr="00577CD5">
        <w:rPr>
          <w:rFonts w:ascii="Arial" w:hAnsi="Arial" w:cs="Arial"/>
          <w:sz w:val="22"/>
          <w:szCs w:val="22"/>
        </w:rPr>
        <w:t>2018</w:t>
      </w:r>
      <w:r w:rsidR="004A7E8D" w:rsidRPr="004A7E8D">
        <w:rPr>
          <w:rFonts w:ascii="Arial" w:hAnsi="Arial" w:cs="Arial"/>
          <w:sz w:val="22"/>
          <w:szCs w:val="22"/>
        </w:rPr>
        <w:t>.</w:t>
      </w:r>
    </w:p>
    <w:p w:rsidR="00562B97" w:rsidRDefault="00562B97" w:rsidP="00562B97">
      <w:pPr>
        <w:numPr>
          <w:ilvl w:val="0"/>
          <w:numId w:val="4"/>
        </w:numPr>
        <w:tabs>
          <w:tab w:val="num" w:pos="360"/>
        </w:tabs>
        <w:spacing w:before="240"/>
        <w:ind w:left="360"/>
        <w:jc w:val="both"/>
        <w:rPr>
          <w:rFonts w:ascii="Arial" w:hAnsi="Arial" w:cs="Arial"/>
          <w:sz w:val="22"/>
          <w:szCs w:val="22"/>
        </w:rPr>
      </w:pPr>
      <w:r w:rsidRPr="00562B97">
        <w:rPr>
          <w:rFonts w:ascii="Arial" w:hAnsi="Arial" w:cs="Arial"/>
          <w:sz w:val="22"/>
          <w:szCs w:val="22"/>
        </w:rPr>
        <w:t xml:space="preserve">The </w:t>
      </w:r>
      <w:r w:rsidRPr="00562B97">
        <w:rPr>
          <w:rFonts w:ascii="Arial" w:hAnsi="Arial" w:cs="Arial"/>
          <w:i/>
          <w:sz w:val="22"/>
          <w:szCs w:val="22"/>
        </w:rPr>
        <w:t>Major Events Act 2014</w:t>
      </w:r>
      <w:r w:rsidRPr="00562B97">
        <w:rPr>
          <w:rFonts w:ascii="Arial" w:hAnsi="Arial" w:cs="Arial"/>
          <w:sz w:val="22"/>
          <w:szCs w:val="22"/>
        </w:rPr>
        <w:t xml:space="preserve"> (the Act) facilitates major events being held in Queensland. Under the Act, a regulation may prescribe an event as a major event and trigger the provisions of the Act that are required for the event</w:t>
      </w:r>
      <w:r w:rsidR="00451829">
        <w:rPr>
          <w:rFonts w:ascii="Arial" w:hAnsi="Arial" w:cs="Arial"/>
          <w:sz w:val="22"/>
          <w:szCs w:val="22"/>
        </w:rPr>
        <w:t>.</w:t>
      </w:r>
    </w:p>
    <w:p w:rsidR="00562B97" w:rsidRDefault="00562B97" w:rsidP="00562B97">
      <w:pPr>
        <w:numPr>
          <w:ilvl w:val="0"/>
          <w:numId w:val="4"/>
        </w:numPr>
        <w:tabs>
          <w:tab w:val="num" w:pos="360"/>
        </w:tabs>
        <w:spacing w:before="240"/>
        <w:ind w:left="360"/>
        <w:jc w:val="both"/>
        <w:rPr>
          <w:rFonts w:ascii="Arial" w:hAnsi="Arial" w:cs="Arial"/>
          <w:sz w:val="22"/>
          <w:szCs w:val="22"/>
        </w:rPr>
      </w:pPr>
      <w:r w:rsidRPr="00562B97">
        <w:rPr>
          <w:rFonts w:ascii="Arial" w:hAnsi="Arial" w:cs="Arial"/>
          <w:sz w:val="22"/>
          <w:szCs w:val="22"/>
        </w:rPr>
        <w:t xml:space="preserve">The </w:t>
      </w:r>
      <w:r w:rsidRPr="00562B97">
        <w:rPr>
          <w:rFonts w:ascii="Arial" w:hAnsi="Arial" w:cs="Arial"/>
          <w:i/>
          <w:sz w:val="22"/>
          <w:szCs w:val="22"/>
        </w:rPr>
        <w:t>Major Events (Gold Coast Commonwealth Games) Regulation 2017</w:t>
      </w:r>
      <w:r w:rsidRPr="00562B97">
        <w:rPr>
          <w:rFonts w:ascii="Arial" w:hAnsi="Arial" w:cs="Arial"/>
          <w:sz w:val="22"/>
          <w:szCs w:val="22"/>
        </w:rPr>
        <w:t xml:space="preserve"> (the Regulation) will facilitate GC2018 and meet commitments the Queensland Government made to host the event.</w:t>
      </w:r>
    </w:p>
    <w:p w:rsidR="00562B97" w:rsidRDefault="00562B97" w:rsidP="00562B97">
      <w:pPr>
        <w:numPr>
          <w:ilvl w:val="0"/>
          <w:numId w:val="4"/>
        </w:numPr>
        <w:tabs>
          <w:tab w:val="num" w:pos="360"/>
        </w:tabs>
        <w:spacing w:before="240"/>
        <w:ind w:left="360"/>
        <w:jc w:val="both"/>
        <w:rPr>
          <w:rFonts w:ascii="Arial" w:hAnsi="Arial" w:cs="Arial"/>
          <w:sz w:val="22"/>
          <w:szCs w:val="22"/>
        </w:rPr>
      </w:pPr>
      <w:r w:rsidRPr="00562B97">
        <w:rPr>
          <w:rFonts w:ascii="Arial" w:hAnsi="Arial" w:cs="Arial"/>
          <w:sz w:val="22"/>
          <w:szCs w:val="22"/>
        </w:rPr>
        <w:t>The Regulation will prescribe GC2018 as a major event under the Act</w:t>
      </w:r>
      <w:r w:rsidR="00C3083A">
        <w:rPr>
          <w:rFonts w:ascii="Arial" w:hAnsi="Arial" w:cs="Arial"/>
          <w:sz w:val="22"/>
          <w:szCs w:val="22"/>
        </w:rPr>
        <w:t>. It</w:t>
      </w:r>
      <w:r w:rsidRPr="00562B97">
        <w:rPr>
          <w:rFonts w:ascii="Arial" w:hAnsi="Arial" w:cs="Arial"/>
          <w:sz w:val="22"/>
          <w:szCs w:val="22"/>
        </w:rPr>
        <w:t xml:space="preserve"> also prescribes:</w:t>
      </w:r>
    </w:p>
    <w:p w:rsidR="00562B97" w:rsidRDefault="00562B97" w:rsidP="00451829">
      <w:pPr>
        <w:numPr>
          <w:ilvl w:val="0"/>
          <w:numId w:val="5"/>
        </w:numPr>
        <w:spacing w:before="120" w:after="120"/>
        <w:jc w:val="both"/>
        <w:rPr>
          <w:rFonts w:ascii="Arial" w:hAnsi="Arial" w:cs="Arial"/>
          <w:sz w:val="22"/>
          <w:szCs w:val="22"/>
        </w:rPr>
      </w:pPr>
      <w:r w:rsidRPr="00562B97">
        <w:rPr>
          <w:rFonts w:ascii="Arial" w:hAnsi="Arial" w:cs="Arial"/>
          <w:sz w:val="22"/>
          <w:szCs w:val="22"/>
        </w:rPr>
        <w:t>the Gold Coast 2018 Commonwealth Games Corporation (GOLDOC) as the major event organiser for GC2018;</w:t>
      </w:r>
    </w:p>
    <w:p w:rsidR="00562B97" w:rsidRPr="00562B97" w:rsidRDefault="00562B97" w:rsidP="00451829">
      <w:pPr>
        <w:numPr>
          <w:ilvl w:val="0"/>
          <w:numId w:val="5"/>
        </w:numPr>
        <w:spacing w:after="120"/>
        <w:jc w:val="both"/>
        <w:rPr>
          <w:rFonts w:ascii="Arial" w:hAnsi="Arial" w:cs="Arial"/>
          <w:sz w:val="22"/>
          <w:szCs w:val="22"/>
        </w:rPr>
      </w:pPr>
      <w:r w:rsidRPr="000F57FF">
        <w:rPr>
          <w:rFonts w:ascii="Arial" w:hAnsi="Arial" w:cs="Arial"/>
          <w:sz w:val="22"/>
          <w:szCs w:val="22"/>
        </w:rPr>
        <w:t>major event areas</w:t>
      </w:r>
      <w:r w:rsidRPr="00562B97">
        <w:rPr>
          <w:rFonts w:ascii="Arial" w:hAnsi="Arial" w:cs="Arial"/>
          <w:sz w:val="22"/>
          <w:szCs w:val="22"/>
        </w:rPr>
        <w:t xml:space="preserve"> including competition venues and non-competition venues such as the Commonwealth Games Village, where the Act will be in force;</w:t>
      </w:r>
    </w:p>
    <w:p w:rsidR="00562B97" w:rsidRPr="00562B97" w:rsidRDefault="00562B97" w:rsidP="00451829">
      <w:pPr>
        <w:numPr>
          <w:ilvl w:val="0"/>
          <w:numId w:val="5"/>
        </w:numPr>
        <w:spacing w:after="120"/>
        <w:jc w:val="both"/>
        <w:rPr>
          <w:rFonts w:ascii="Arial" w:hAnsi="Arial" w:cs="Arial"/>
          <w:sz w:val="22"/>
          <w:szCs w:val="22"/>
        </w:rPr>
      </w:pPr>
      <w:r w:rsidRPr="000F57FF">
        <w:rPr>
          <w:rFonts w:ascii="Arial" w:hAnsi="Arial" w:cs="Arial"/>
          <w:sz w:val="22"/>
          <w:szCs w:val="22"/>
        </w:rPr>
        <w:t>venue and event security</w:t>
      </w:r>
      <w:r w:rsidRPr="00562B97">
        <w:rPr>
          <w:rFonts w:ascii="Arial" w:hAnsi="Arial" w:cs="Arial"/>
          <w:sz w:val="22"/>
          <w:szCs w:val="22"/>
        </w:rPr>
        <w:t xml:space="preserve"> provisions from the Act to apply including controlling entry of persons and vehicles into major event areas, prohibiting certain items (such as flares and laser pointers) from being brought into major event areas, prohibiting entry into restricted areas and field of play, controls around bringing liquor into major event areas and powers to inspect bags and direct persons to leave major event areas;</w:t>
      </w:r>
    </w:p>
    <w:p w:rsidR="00562B97" w:rsidRPr="00562B97" w:rsidRDefault="00562B97" w:rsidP="00451829">
      <w:pPr>
        <w:numPr>
          <w:ilvl w:val="0"/>
          <w:numId w:val="5"/>
        </w:numPr>
        <w:spacing w:after="120"/>
        <w:jc w:val="both"/>
        <w:rPr>
          <w:rFonts w:ascii="Arial" w:hAnsi="Arial" w:cs="Arial"/>
          <w:sz w:val="22"/>
          <w:szCs w:val="22"/>
        </w:rPr>
      </w:pPr>
      <w:r w:rsidRPr="000F57FF">
        <w:rPr>
          <w:rFonts w:ascii="Arial" w:hAnsi="Arial" w:cs="Arial"/>
          <w:sz w:val="22"/>
          <w:szCs w:val="22"/>
        </w:rPr>
        <w:t>commercial protections</w:t>
      </w:r>
      <w:r w:rsidRPr="00562B97">
        <w:rPr>
          <w:rFonts w:ascii="Arial" w:hAnsi="Arial" w:cs="Arial"/>
          <w:sz w:val="22"/>
          <w:szCs w:val="22"/>
        </w:rPr>
        <w:t xml:space="preserve"> from the Act to apply including prohibiting ticket scalping, unauthorised street trading, ambush marketing, unauthorised broadcasting and unauthorised advertising in certain areas within the prescribed major event areas;</w:t>
      </w:r>
    </w:p>
    <w:p w:rsidR="00562B97" w:rsidRPr="00562B97" w:rsidRDefault="00562B97" w:rsidP="00451829">
      <w:pPr>
        <w:numPr>
          <w:ilvl w:val="0"/>
          <w:numId w:val="5"/>
        </w:numPr>
        <w:spacing w:after="120"/>
        <w:jc w:val="both"/>
        <w:rPr>
          <w:rFonts w:ascii="Arial" w:hAnsi="Arial" w:cs="Arial"/>
          <w:sz w:val="22"/>
          <w:szCs w:val="22"/>
        </w:rPr>
      </w:pPr>
      <w:r w:rsidRPr="00562B97">
        <w:rPr>
          <w:rFonts w:ascii="Arial" w:hAnsi="Arial" w:cs="Arial"/>
          <w:sz w:val="22"/>
          <w:szCs w:val="22"/>
        </w:rPr>
        <w:t xml:space="preserve">traffic and transport arrangements, including providing for </w:t>
      </w:r>
      <w:r>
        <w:rPr>
          <w:rFonts w:ascii="Arial" w:hAnsi="Arial" w:cs="Arial"/>
          <w:sz w:val="22"/>
          <w:szCs w:val="22"/>
        </w:rPr>
        <w:t xml:space="preserve">temporary </w:t>
      </w:r>
      <w:r w:rsidRPr="000F57FF">
        <w:rPr>
          <w:rFonts w:ascii="Arial" w:hAnsi="Arial" w:cs="Arial"/>
          <w:sz w:val="22"/>
          <w:szCs w:val="22"/>
        </w:rPr>
        <w:t>major event lanes</w:t>
      </w:r>
      <w:r w:rsidRPr="00562B97">
        <w:rPr>
          <w:rFonts w:ascii="Arial" w:hAnsi="Arial" w:cs="Arial"/>
          <w:sz w:val="22"/>
          <w:szCs w:val="22"/>
        </w:rPr>
        <w:t xml:space="preserve"> to enable athletes and Games Family to </w:t>
      </w:r>
      <w:r w:rsidR="00AE3F78">
        <w:rPr>
          <w:rFonts w:ascii="Arial" w:hAnsi="Arial" w:cs="Arial"/>
          <w:sz w:val="22"/>
          <w:szCs w:val="22"/>
        </w:rPr>
        <w:t>expeditiously</w:t>
      </w:r>
      <w:r w:rsidR="00AE3F78" w:rsidRPr="00562B97">
        <w:rPr>
          <w:rFonts w:ascii="Arial" w:hAnsi="Arial" w:cs="Arial"/>
          <w:sz w:val="22"/>
          <w:szCs w:val="22"/>
        </w:rPr>
        <w:t xml:space="preserve"> </w:t>
      </w:r>
      <w:r w:rsidRPr="00562B97">
        <w:rPr>
          <w:rFonts w:ascii="Arial" w:hAnsi="Arial" w:cs="Arial"/>
          <w:sz w:val="22"/>
          <w:szCs w:val="22"/>
        </w:rPr>
        <w:t>travel to and from competition venues and the Games Village; and</w:t>
      </w:r>
    </w:p>
    <w:p w:rsidR="00562B97" w:rsidRPr="00562B97" w:rsidRDefault="00562B97" w:rsidP="00451829">
      <w:pPr>
        <w:numPr>
          <w:ilvl w:val="0"/>
          <w:numId w:val="5"/>
        </w:numPr>
        <w:spacing w:after="120"/>
        <w:jc w:val="both"/>
        <w:rPr>
          <w:rFonts w:ascii="Arial" w:hAnsi="Arial" w:cs="Arial"/>
          <w:sz w:val="22"/>
          <w:szCs w:val="22"/>
        </w:rPr>
      </w:pPr>
      <w:r w:rsidRPr="00562B97">
        <w:rPr>
          <w:rFonts w:ascii="Arial" w:hAnsi="Arial" w:cs="Arial"/>
          <w:sz w:val="22"/>
          <w:szCs w:val="22"/>
        </w:rPr>
        <w:t xml:space="preserve">arrangements for GOLDOC to appoint </w:t>
      </w:r>
      <w:r w:rsidR="00217261">
        <w:rPr>
          <w:rFonts w:ascii="Arial" w:hAnsi="Arial" w:cs="Arial"/>
          <w:sz w:val="22"/>
          <w:szCs w:val="22"/>
        </w:rPr>
        <w:t xml:space="preserve">appropriately qualified and trained </w:t>
      </w:r>
      <w:r w:rsidRPr="000F57FF">
        <w:rPr>
          <w:rFonts w:ascii="Arial" w:hAnsi="Arial" w:cs="Arial"/>
          <w:sz w:val="22"/>
          <w:szCs w:val="22"/>
        </w:rPr>
        <w:t>persons</w:t>
      </w:r>
      <w:r w:rsidRPr="00562B97">
        <w:rPr>
          <w:rFonts w:ascii="Arial" w:hAnsi="Arial" w:cs="Arial"/>
          <w:sz w:val="22"/>
          <w:szCs w:val="22"/>
        </w:rPr>
        <w:t xml:space="preserve"> </w:t>
      </w:r>
      <w:r w:rsidR="00AE3F78">
        <w:rPr>
          <w:rFonts w:ascii="Arial" w:hAnsi="Arial" w:cs="Arial"/>
          <w:sz w:val="22"/>
          <w:szCs w:val="22"/>
        </w:rPr>
        <w:t xml:space="preserve">to exercise relevant authorised person powers as provided </w:t>
      </w:r>
      <w:r w:rsidRPr="00562B97">
        <w:rPr>
          <w:rFonts w:ascii="Arial" w:hAnsi="Arial" w:cs="Arial"/>
          <w:sz w:val="22"/>
          <w:szCs w:val="22"/>
        </w:rPr>
        <w:t xml:space="preserve">under the Act. </w:t>
      </w:r>
    </w:p>
    <w:p w:rsidR="005B1275" w:rsidRPr="00E02A9B" w:rsidRDefault="005B1275" w:rsidP="005B1275">
      <w:pPr>
        <w:numPr>
          <w:ilvl w:val="0"/>
          <w:numId w:val="4"/>
        </w:numPr>
        <w:tabs>
          <w:tab w:val="num" w:pos="360"/>
        </w:tabs>
        <w:spacing w:before="240"/>
        <w:ind w:left="360"/>
        <w:jc w:val="both"/>
        <w:rPr>
          <w:rFonts w:ascii="Arial" w:hAnsi="Arial" w:cs="Arial"/>
          <w:bCs/>
          <w:spacing w:val="-3"/>
          <w:sz w:val="22"/>
          <w:szCs w:val="22"/>
        </w:rPr>
      </w:pPr>
      <w:r w:rsidRPr="00E02A9B">
        <w:rPr>
          <w:rFonts w:ascii="Arial" w:hAnsi="Arial" w:cs="Arial"/>
          <w:sz w:val="22"/>
          <w:szCs w:val="22"/>
          <w:u w:val="single"/>
        </w:rPr>
        <w:t>Cabinet approved</w:t>
      </w:r>
      <w:r w:rsidR="00921A6D" w:rsidRPr="00921A6D">
        <w:rPr>
          <w:rFonts w:ascii="Arial" w:hAnsi="Arial" w:cs="Arial"/>
          <w:sz w:val="22"/>
          <w:szCs w:val="22"/>
        </w:rPr>
        <w:t xml:space="preserve"> that the </w:t>
      </w:r>
      <w:r w:rsidR="00921A6D" w:rsidRPr="00921A6D">
        <w:rPr>
          <w:rFonts w:ascii="Arial" w:hAnsi="Arial" w:cs="Arial"/>
          <w:i/>
          <w:sz w:val="22"/>
          <w:szCs w:val="22"/>
        </w:rPr>
        <w:t>Major Events (Gold Coast Commonwealth Games) Regulation 2017</w:t>
      </w:r>
      <w:r w:rsidR="00921A6D">
        <w:rPr>
          <w:rFonts w:ascii="Arial" w:hAnsi="Arial" w:cs="Arial"/>
          <w:i/>
          <w:sz w:val="22"/>
          <w:szCs w:val="22"/>
        </w:rPr>
        <w:t xml:space="preserve"> </w:t>
      </w:r>
      <w:r w:rsidR="00921A6D" w:rsidRPr="00921A6D">
        <w:rPr>
          <w:rFonts w:ascii="Arial" w:hAnsi="Arial" w:cs="Arial"/>
          <w:sz w:val="22"/>
          <w:szCs w:val="22"/>
        </w:rPr>
        <w:t xml:space="preserve">be </w:t>
      </w:r>
      <w:r w:rsidR="00451829">
        <w:rPr>
          <w:rFonts w:ascii="Arial" w:hAnsi="Arial" w:cs="Arial"/>
          <w:sz w:val="22"/>
          <w:szCs w:val="22"/>
        </w:rPr>
        <w:t>recommended</w:t>
      </w:r>
      <w:r w:rsidR="00451829" w:rsidRPr="00921A6D">
        <w:rPr>
          <w:rFonts w:ascii="Arial" w:hAnsi="Arial" w:cs="Arial"/>
          <w:sz w:val="22"/>
          <w:szCs w:val="22"/>
        </w:rPr>
        <w:t xml:space="preserve"> </w:t>
      </w:r>
      <w:r w:rsidR="00921A6D" w:rsidRPr="00921A6D">
        <w:rPr>
          <w:rFonts w:ascii="Arial" w:hAnsi="Arial" w:cs="Arial"/>
          <w:sz w:val="22"/>
          <w:szCs w:val="22"/>
        </w:rPr>
        <w:t>to the Governor in Council for approval</w:t>
      </w:r>
      <w:r w:rsidR="004A7E8D">
        <w:rPr>
          <w:rFonts w:ascii="Arial" w:hAnsi="Arial" w:cs="Arial"/>
          <w:sz w:val="22"/>
          <w:szCs w:val="22"/>
        </w:rPr>
        <w:t xml:space="preserve">. </w:t>
      </w:r>
    </w:p>
    <w:p w:rsidR="00E02A9B" w:rsidRPr="00E02A9B" w:rsidRDefault="00E02A9B" w:rsidP="005B1275">
      <w:pPr>
        <w:numPr>
          <w:ilvl w:val="0"/>
          <w:numId w:val="4"/>
        </w:numPr>
        <w:tabs>
          <w:tab w:val="num" w:pos="360"/>
        </w:tabs>
        <w:spacing w:before="240"/>
        <w:ind w:left="360"/>
        <w:jc w:val="both"/>
        <w:rPr>
          <w:rFonts w:ascii="Arial" w:hAnsi="Arial" w:cs="Arial"/>
          <w:sz w:val="22"/>
          <w:szCs w:val="22"/>
        </w:rPr>
      </w:pPr>
      <w:r>
        <w:rPr>
          <w:rFonts w:ascii="Arial" w:hAnsi="Arial" w:cs="Arial"/>
          <w:sz w:val="22"/>
          <w:szCs w:val="22"/>
          <w:u w:val="single"/>
        </w:rPr>
        <w:t>Cabinet noted</w:t>
      </w:r>
      <w:r w:rsidRPr="008C7F25">
        <w:rPr>
          <w:rFonts w:ascii="Arial" w:hAnsi="Arial" w:cs="Arial"/>
          <w:sz w:val="22"/>
          <w:szCs w:val="22"/>
        </w:rPr>
        <w:t xml:space="preserve"> that the </w:t>
      </w:r>
      <w:r w:rsidRPr="00921A6D">
        <w:rPr>
          <w:rFonts w:ascii="Arial" w:hAnsi="Arial" w:cs="Arial"/>
          <w:i/>
          <w:sz w:val="22"/>
          <w:szCs w:val="22"/>
        </w:rPr>
        <w:t>Major Events (Gold Coast Commonwealth Games) Regulation 2017</w:t>
      </w:r>
      <w:r>
        <w:rPr>
          <w:rFonts w:ascii="Arial" w:hAnsi="Arial" w:cs="Arial"/>
          <w:sz w:val="22"/>
          <w:szCs w:val="22"/>
        </w:rPr>
        <w:t xml:space="preserve"> </w:t>
      </w:r>
      <w:r w:rsidR="00135241">
        <w:rPr>
          <w:rFonts w:ascii="Arial" w:hAnsi="Arial" w:cs="Arial"/>
          <w:sz w:val="22"/>
          <w:szCs w:val="22"/>
        </w:rPr>
        <w:t>would</w:t>
      </w:r>
      <w:r>
        <w:rPr>
          <w:rFonts w:ascii="Arial" w:hAnsi="Arial" w:cs="Arial"/>
          <w:sz w:val="22"/>
          <w:szCs w:val="22"/>
        </w:rPr>
        <w:t xml:space="preserve"> be laid </w:t>
      </w:r>
      <w:r w:rsidRPr="00E02A9B">
        <w:rPr>
          <w:rFonts w:ascii="Arial" w:hAnsi="Arial" w:cs="Arial"/>
          <w:sz w:val="22"/>
          <w:szCs w:val="22"/>
        </w:rPr>
        <w:t xml:space="preserve">before the Legislative Assembly within 14 sitting days after </w:t>
      </w:r>
      <w:r>
        <w:rPr>
          <w:rFonts w:ascii="Arial" w:hAnsi="Arial" w:cs="Arial"/>
          <w:sz w:val="22"/>
          <w:szCs w:val="22"/>
        </w:rPr>
        <w:t>notification.</w:t>
      </w:r>
    </w:p>
    <w:p w:rsidR="005B1275" w:rsidRDefault="005B1275" w:rsidP="005B1275">
      <w:pPr>
        <w:spacing w:before="120"/>
        <w:jc w:val="both"/>
        <w:rPr>
          <w:rFonts w:ascii="Arial" w:hAnsi="Arial" w:cs="Arial"/>
          <w:sz w:val="22"/>
          <w:szCs w:val="22"/>
        </w:rPr>
      </w:pPr>
    </w:p>
    <w:p w:rsidR="005B1275" w:rsidRPr="00451829" w:rsidRDefault="005B1275" w:rsidP="005B1275">
      <w:pPr>
        <w:keepNext/>
        <w:numPr>
          <w:ilvl w:val="0"/>
          <w:numId w:val="4"/>
        </w:numPr>
        <w:tabs>
          <w:tab w:val="num" w:pos="360"/>
        </w:tabs>
        <w:ind w:left="357" w:hanging="357"/>
        <w:jc w:val="both"/>
        <w:rPr>
          <w:rFonts w:ascii="Arial" w:hAnsi="Arial" w:cs="Arial"/>
          <w:i/>
          <w:sz w:val="22"/>
          <w:szCs w:val="22"/>
          <w:u w:val="single"/>
        </w:rPr>
      </w:pPr>
      <w:r w:rsidRPr="00451829">
        <w:rPr>
          <w:rFonts w:ascii="Arial" w:hAnsi="Arial" w:cs="Arial"/>
          <w:i/>
          <w:sz w:val="22"/>
          <w:szCs w:val="22"/>
          <w:u w:val="single"/>
        </w:rPr>
        <w:t>Attachments</w:t>
      </w:r>
    </w:p>
    <w:p w:rsidR="005B1275" w:rsidRDefault="00F928E9" w:rsidP="00921A6D">
      <w:pPr>
        <w:numPr>
          <w:ilvl w:val="0"/>
          <w:numId w:val="3"/>
        </w:numPr>
        <w:spacing w:before="120"/>
        <w:jc w:val="both"/>
        <w:rPr>
          <w:rFonts w:ascii="Arial" w:hAnsi="Arial" w:cs="Arial"/>
          <w:i/>
          <w:sz w:val="22"/>
          <w:szCs w:val="22"/>
        </w:rPr>
      </w:pPr>
      <w:hyperlink r:id="rId7" w:history="1">
        <w:r w:rsidR="00921A6D" w:rsidRPr="007576EF">
          <w:rPr>
            <w:rStyle w:val="Hyperlink"/>
            <w:rFonts w:ascii="Arial" w:hAnsi="Arial" w:cs="Arial"/>
            <w:i/>
            <w:sz w:val="22"/>
            <w:szCs w:val="22"/>
          </w:rPr>
          <w:t>Major Events (Gold Coast Commonwealth Games) Regulation 2017</w:t>
        </w:r>
      </w:hyperlink>
    </w:p>
    <w:p w:rsidR="00BA6441" w:rsidRPr="004A0EC9" w:rsidRDefault="00F928E9" w:rsidP="00BA6441">
      <w:pPr>
        <w:numPr>
          <w:ilvl w:val="0"/>
          <w:numId w:val="3"/>
        </w:numPr>
        <w:spacing w:before="120"/>
        <w:jc w:val="both"/>
        <w:rPr>
          <w:rFonts w:ascii="Arial" w:hAnsi="Arial" w:cs="Arial"/>
          <w:i/>
          <w:sz w:val="22"/>
          <w:szCs w:val="22"/>
        </w:rPr>
      </w:pPr>
      <w:hyperlink r:id="rId8" w:history="1">
        <w:r w:rsidR="00135241" w:rsidRPr="007576EF">
          <w:rPr>
            <w:rStyle w:val="Hyperlink"/>
            <w:rFonts w:ascii="Arial" w:hAnsi="Arial" w:cs="Arial"/>
            <w:sz w:val="22"/>
            <w:szCs w:val="22"/>
          </w:rPr>
          <w:t>Explanatory Notes</w:t>
        </w:r>
      </w:hyperlink>
    </w:p>
    <w:sectPr w:rsidR="00BA6441" w:rsidRPr="004A0EC9" w:rsidSect="00451829">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FC5" w:rsidRDefault="00585FC5" w:rsidP="00D6589B">
      <w:r>
        <w:separator/>
      </w:r>
    </w:p>
  </w:endnote>
  <w:endnote w:type="continuationSeparator" w:id="0">
    <w:p w:rsidR="00585FC5" w:rsidRDefault="00585FC5"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FC5" w:rsidRDefault="00585FC5" w:rsidP="00D6589B">
      <w:r>
        <w:separator/>
      </w:r>
    </w:p>
  </w:footnote>
  <w:footnote w:type="continuationSeparator" w:id="0">
    <w:p w:rsidR="00585FC5" w:rsidRDefault="00585FC5"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674" w:rsidRPr="00D75134"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BD0674" w:rsidRPr="00D75134"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BD0674" w:rsidRPr="001E209B"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921A6D">
      <w:rPr>
        <w:rFonts w:ascii="Arial" w:hAnsi="Arial" w:cs="Arial"/>
        <w:b/>
        <w:sz w:val="22"/>
        <w:szCs w:val="22"/>
      </w:rPr>
      <w:t>September</w:t>
    </w:r>
    <w:r w:rsidR="005B1275">
      <w:rPr>
        <w:rFonts w:ascii="Arial" w:hAnsi="Arial" w:cs="Arial"/>
        <w:b/>
        <w:sz w:val="22"/>
        <w:szCs w:val="22"/>
      </w:rPr>
      <w:t xml:space="preserve"> 201</w:t>
    </w:r>
    <w:r w:rsidR="00C15B25">
      <w:rPr>
        <w:rFonts w:ascii="Arial" w:hAnsi="Arial" w:cs="Arial"/>
        <w:b/>
        <w:sz w:val="22"/>
        <w:szCs w:val="22"/>
      </w:rPr>
      <w:t>7</w:t>
    </w:r>
  </w:p>
  <w:p w:rsidR="00BD0674" w:rsidRPr="00921A6D" w:rsidRDefault="00921A6D" w:rsidP="00451829">
    <w:pPr>
      <w:autoSpaceDE w:val="0"/>
      <w:autoSpaceDN w:val="0"/>
      <w:adjustRightInd w:val="0"/>
      <w:spacing w:before="120"/>
      <w:outlineLvl w:val="0"/>
      <w:rPr>
        <w:i/>
        <w:szCs w:val="24"/>
      </w:rPr>
    </w:pPr>
    <w:r w:rsidRPr="00921A6D">
      <w:rPr>
        <w:rFonts w:ascii="Arial" w:hAnsi="Arial" w:cs="Arial"/>
        <w:b/>
        <w:sz w:val="22"/>
        <w:szCs w:val="22"/>
        <w:u w:val="single"/>
      </w:rPr>
      <w:t>Major Events (Gold Coast Commonwealth Games) Regulation 2017</w:t>
    </w:r>
  </w:p>
  <w:p w:rsidR="00BD0674" w:rsidRDefault="00921A6D" w:rsidP="00BD0674">
    <w:pPr>
      <w:pStyle w:val="Header"/>
      <w:spacing w:before="120"/>
      <w:rPr>
        <w:rFonts w:ascii="Arial" w:hAnsi="Arial" w:cs="Arial"/>
        <w:b/>
        <w:sz w:val="22"/>
        <w:szCs w:val="22"/>
        <w:u w:val="single"/>
      </w:rPr>
    </w:pPr>
    <w:r w:rsidRPr="00921A6D">
      <w:rPr>
        <w:rFonts w:ascii="Arial" w:hAnsi="Arial" w:cs="Arial"/>
        <w:b/>
        <w:sz w:val="22"/>
        <w:szCs w:val="22"/>
        <w:u w:val="single"/>
      </w:rPr>
      <w:t>Minister for Education and Minister for Tourism, Major Events and the Commonwealth Games</w:t>
    </w:r>
  </w:p>
  <w:p w:rsidR="00D6589B" w:rsidRDefault="00D6589B"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277C1"/>
    <w:multiLevelType w:val="hybridMultilevel"/>
    <w:tmpl w:val="E312E314"/>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12187612"/>
    <w:lvl w:ilvl="0" w:tplc="1FF2F4D0">
      <w:start w:val="1"/>
      <w:numFmt w:val="decimal"/>
      <w:lvlText w:val="%1."/>
      <w:lvlJc w:val="left"/>
      <w:pPr>
        <w:tabs>
          <w:tab w:val="num" w:pos="720"/>
        </w:tabs>
        <w:ind w:left="720" w:hanging="360"/>
      </w:pPr>
      <w:rPr>
        <w:i w:val="0"/>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80F8F"/>
    <w:rsid w:val="000F57FF"/>
    <w:rsid w:val="00135241"/>
    <w:rsid w:val="002160C9"/>
    <w:rsid w:val="00217261"/>
    <w:rsid w:val="002D45C1"/>
    <w:rsid w:val="00311DCF"/>
    <w:rsid w:val="003D15CE"/>
    <w:rsid w:val="00426652"/>
    <w:rsid w:val="00451829"/>
    <w:rsid w:val="004A0EC9"/>
    <w:rsid w:val="004A7E8D"/>
    <w:rsid w:val="00501C66"/>
    <w:rsid w:val="00562B97"/>
    <w:rsid w:val="00577CD5"/>
    <w:rsid w:val="00585FC5"/>
    <w:rsid w:val="005947DC"/>
    <w:rsid w:val="005B1275"/>
    <w:rsid w:val="00654552"/>
    <w:rsid w:val="00732E22"/>
    <w:rsid w:val="007576EF"/>
    <w:rsid w:val="00890195"/>
    <w:rsid w:val="008C7F25"/>
    <w:rsid w:val="00921A6D"/>
    <w:rsid w:val="00945AE3"/>
    <w:rsid w:val="009532AD"/>
    <w:rsid w:val="00AE3F78"/>
    <w:rsid w:val="00AF524A"/>
    <w:rsid w:val="00BA6441"/>
    <w:rsid w:val="00BD0674"/>
    <w:rsid w:val="00C15B25"/>
    <w:rsid w:val="00C3083A"/>
    <w:rsid w:val="00CF0D8A"/>
    <w:rsid w:val="00D6589B"/>
    <w:rsid w:val="00D767EE"/>
    <w:rsid w:val="00E02A9B"/>
    <w:rsid w:val="00E05627"/>
    <w:rsid w:val="00E41843"/>
    <w:rsid w:val="00E95FB1"/>
    <w:rsid w:val="00F37D28"/>
    <w:rsid w:val="00F928E9"/>
    <w:rsid w:val="00FE6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89B"/>
    <w:pPr>
      <w:spacing w:after="0" w:line="240" w:lineRule="auto"/>
    </w:pPr>
    <w:rPr>
      <w:rFonts w:ascii="Times New Roman" w:eastAsia="Times New Roman"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589B"/>
    <w:pPr>
      <w:tabs>
        <w:tab w:val="center" w:pos="4513"/>
        <w:tab w:val="right" w:pos="9026"/>
      </w:tabs>
    </w:pPr>
  </w:style>
  <w:style w:type="character" w:customStyle="1" w:styleId="HeaderChar">
    <w:name w:val="Header Char"/>
    <w:basedOn w:val="DefaultParagraphFont"/>
    <w:link w:val="Header"/>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921A6D"/>
    <w:pPr>
      <w:ind w:left="720"/>
      <w:contextualSpacing/>
    </w:pPr>
  </w:style>
  <w:style w:type="character" w:styleId="Hyperlink">
    <w:name w:val="Hyperlink"/>
    <w:basedOn w:val="DefaultParagraphFont"/>
    <w:uiPriority w:val="99"/>
    <w:unhideWhenUsed/>
    <w:rsid w:val="007576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84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Re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345</Words>
  <Characters>1944</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2284</CharactersWithSpaces>
  <SharedDoc>false</SharedDoc>
  <HyperlinkBase>https://www.cabinet.qld.gov.au/documents/2017/Sep/GCCGReg/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6</cp:revision>
  <cp:lastPrinted>2018-02-13T06:18:00Z</cp:lastPrinted>
  <dcterms:created xsi:type="dcterms:W3CDTF">2018-02-13T06:19:00Z</dcterms:created>
  <dcterms:modified xsi:type="dcterms:W3CDTF">2018-05-03T05:06:00Z</dcterms:modified>
  <cp:category>Sport,Events,Transport,Safety,Legislation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